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rsidP="00DA6838">
      <w:pPr>
        <w:pStyle w:val="Titolo1"/>
        <w:spacing w:before="120"/>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E05E42" w:rsidRDefault="00DA6838">
            <w:pPr>
              <w:rPr>
                <w:rFonts w:ascii="Arial" w:hAnsi="Arial" w:cs="Arial"/>
                <w:color w:val="000000"/>
                <w:sz w:val="16"/>
                <w:szCs w:val="16"/>
              </w:rPr>
            </w:pPr>
            <w:r w:rsidRPr="00E05E42">
              <w:rPr>
                <w:rFonts w:ascii="Arial" w:hAnsi="Arial" w:cs="Arial"/>
                <w:color w:val="000000"/>
                <w:sz w:val="16"/>
                <w:szCs w:val="16"/>
              </w:rPr>
              <w:t>COMUNE DI JESOLO</w:t>
            </w:r>
            <w:r w:rsidR="00A23B3E" w:rsidRPr="00E05E42">
              <w:rPr>
                <w:rFonts w:ascii="Arial" w:hAnsi="Arial" w:cs="Arial"/>
                <w:color w:val="000000"/>
                <w:sz w:val="16"/>
                <w:szCs w:val="16"/>
              </w:rPr>
              <w:t xml:space="preserve">  </w:t>
            </w:r>
          </w:p>
          <w:p w:rsidR="00A23B3E" w:rsidRPr="003A443E" w:rsidRDefault="00DA6838" w:rsidP="00DA6838">
            <w:pPr>
              <w:rPr>
                <w:color w:val="000000"/>
              </w:rPr>
            </w:pPr>
            <w:r w:rsidRPr="00E05E42">
              <w:rPr>
                <w:rFonts w:ascii="Arial" w:hAnsi="Arial" w:cs="Arial"/>
                <w:color w:val="000000"/>
                <w:sz w:val="16"/>
                <w:szCs w:val="16"/>
              </w:rPr>
              <w:t>00608720272</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0711D" w:rsidRDefault="00A0711D" w:rsidP="00A0711D">
            <w:pPr>
              <w:widowControl w:val="0"/>
              <w:spacing w:line="23" w:lineRule="atLeast"/>
              <w:rPr>
                <w:rFonts w:ascii="Titillium" w:hAnsi="Titillium"/>
                <w:b/>
                <w:szCs w:val="24"/>
              </w:rPr>
            </w:pPr>
            <w:r w:rsidRPr="00A0711D">
              <w:rPr>
                <w:rFonts w:ascii="Arial" w:hAnsi="Arial" w:cs="Arial"/>
                <w:sz w:val="16"/>
                <w:szCs w:val="16"/>
              </w:rPr>
              <w:t xml:space="preserve">GARA EUROPEA A PROCEDURA TELEMATICA APERTA PER L’AFFIDAMENTO </w:t>
            </w:r>
            <w:bookmarkStart w:id="0" w:name="_GoBack"/>
            <w:bookmarkEnd w:id="0"/>
            <w:r w:rsidRPr="00A0711D">
              <w:rPr>
                <w:rFonts w:ascii="Arial" w:hAnsi="Arial" w:cs="Arial"/>
                <w:sz w:val="16"/>
                <w:szCs w:val="16"/>
              </w:rPr>
              <w:t>DEL SERVIZIO DI RISTORAZIONE SCOLASTICA E PRODUZIONE PASTI UTENTI SERVIZIO DOMICILIARE DEL COMUNE DI JESOLO A RIDOTTO IMPATTO AMBIENTALE DAL 1/1/2024 AL 31/12/2025.</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DA6838" w:rsidRPr="003A443E" w:rsidRDefault="00DA6838">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A6838" w:rsidRPr="00A0711D" w:rsidRDefault="00AA25E7" w:rsidP="00DA6838">
            <w:pPr>
              <w:rPr>
                <w:rFonts w:ascii="Arial" w:hAnsi="Arial" w:cs="Arial"/>
                <w:color w:val="auto"/>
                <w:sz w:val="16"/>
                <w:szCs w:val="16"/>
              </w:rPr>
            </w:pPr>
            <w:r w:rsidRPr="00A0711D">
              <w:rPr>
                <w:rFonts w:ascii="Arial" w:hAnsi="Arial" w:cs="Arial"/>
                <w:sz w:val="16"/>
                <w:szCs w:val="16"/>
              </w:rPr>
              <w:t xml:space="preserve">CIG </w:t>
            </w:r>
            <w:r w:rsidR="00A0711D" w:rsidRPr="00A0711D">
              <w:rPr>
                <w:rFonts w:ascii="Arial" w:hAnsi="Arial" w:cs="Arial"/>
                <w:sz w:val="16"/>
                <w:szCs w:val="16"/>
              </w:rPr>
              <w:t>9918212F73</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6D46F3">
              <w:rPr>
                <w:rFonts w:ascii="Arial" w:hAnsi="Arial" w:cs="Arial"/>
                <w:strike/>
                <w:color w:val="000000"/>
                <w:sz w:val="15"/>
                <w:szCs w:val="15"/>
              </w:rPr>
              <w:t>Nel caso ricorrano le condizioni di cui all’articolo 105, comma 6, del Codice, indicare la denominazione dei subappaltatori proposti</w:t>
            </w:r>
            <w:r w:rsidRPr="003A443E">
              <w:rPr>
                <w:rFonts w:ascii="Arial" w:hAnsi="Arial" w:cs="Arial"/>
                <w:color w:val="000000"/>
                <w:sz w:val="15"/>
                <w:szCs w:val="15"/>
              </w:rPr>
              <w:t>:</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rsidP="006D46F3">
            <w:pPr>
              <w:rPr>
                <w:color w:val="000000"/>
              </w:rPr>
            </w:pPr>
            <w:r w:rsidRPr="003A443E">
              <w:rPr>
                <w:rFonts w:ascii="Arial" w:hAnsi="Arial" w:cs="Arial"/>
                <w:color w:val="000000"/>
                <w:sz w:val="15"/>
                <w:szCs w:val="15"/>
              </w:rPr>
              <w:t>[</w:t>
            </w:r>
            <w:r w:rsidRPr="006D46F3">
              <w:rPr>
                <w:rFonts w:ascii="Arial" w:hAnsi="Arial" w:cs="Arial"/>
                <w:strike/>
                <w:color w:val="000000"/>
                <w:sz w:val="15"/>
                <w:szCs w:val="15"/>
              </w:rPr>
              <w:t>……………….]</w:t>
            </w:r>
            <w:r w:rsidR="006D46F3" w:rsidRPr="006D46F3">
              <w:rPr>
                <w:rFonts w:ascii="Arial" w:hAnsi="Arial" w:cs="Arial"/>
                <w:color w:val="000000"/>
                <w:sz w:val="15"/>
                <w:szCs w:val="15"/>
              </w:rPr>
              <w:t xml:space="preserve">   </w:t>
            </w:r>
            <w:r w:rsidR="006D46F3" w:rsidRPr="006D46F3">
              <w:rPr>
                <w:rFonts w:ascii="Arial" w:hAnsi="Arial" w:cs="Arial"/>
                <w:i/>
                <w:color w:val="auto"/>
                <w:sz w:val="15"/>
                <w:szCs w:val="15"/>
              </w:rPr>
              <w:t>(</w:t>
            </w:r>
            <w:r w:rsidR="006D46F3" w:rsidRPr="006D46F3">
              <w:rPr>
                <w:rFonts w:ascii="Arial" w:hAnsi="Arial" w:cs="Arial"/>
                <w:i/>
                <w:color w:val="auto"/>
                <w:sz w:val="16"/>
                <w:szCs w:val="16"/>
              </w:rPr>
              <w:t xml:space="preserve">comma </w:t>
            </w:r>
            <w:r w:rsidR="006D46F3" w:rsidRPr="006D46F3">
              <w:rPr>
                <w:rFonts w:ascii="Arial" w:hAnsi="Arial" w:cs="Arial"/>
                <w:i/>
                <w:iCs/>
                <w:color w:val="auto"/>
                <w:sz w:val="16"/>
                <w:szCs w:val="16"/>
                <w:shd w:val="clear" w:color="auto" w:fill="F5FDFE"/>
              </w:rPr>
              <w:t>abrogato dall'articolo 10, comma 1, della legge n. 238 del 2021)</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62"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62"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62" w:hAnsi="Arial" w:cs="Arial"/>
                <w:color w:val="000000"/>
                <w:sz w:val="14"/>
                <w:szCs w:val="14"/>
                <w:u w:val="none"/>
              </w:rPr>
              <w:t>articolo 17 della legge 19 marzo 1990, n. 55</w:t>
            </w:r>
            <w:r w:rsidR="00625142" w:rsidRPr="00121BF6">
              <w:rPr>
                <w:rStyle w:val="Collegamentoipertestuale"/>
                <w:rFonts w:ascii="Arial" w:eastAsia="font362"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62"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62"/>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62"/>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62"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62"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62"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636" w:rsidRDefault="003B3636">
      <w:pPr>
        <w:spacing w:before="0" w:after="0"/>
      </w:pPr>
      <w:r>
        <w:separator/>
      </w:r>
    </w:p>
  </w:endnote>
  <w:endnote w:type="continuationSeparator" w:id="0">
    <w:p w:rsidR="003B3636" w:rsidRDefault="003B36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36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Titillium">
    <w:altName w:val="Courier New"/>
    <w:panose1 w:val="00000000000000000000"/>
    <w:charset w:val="00"/>
    <w:family w:val="modern"/>
    <w:notTrueType/>
    <w:pitch w:val="variable"/>
    <w:sig w:usb0="00000007" w:usb1="00000001" w:usb2="00000000" w:usb3="00000000" w:csb0="00000093" w:csb1="00000000"/>
  </w:font>
  <w:font w:name="DejaVuSerifCondense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0711D">
      <w:rPr>
        <w:rFonts w:ascii="Calibri" w:hAnsi="Calibri"/>
        <w:noProof/>
        <w:sz w:val="20"/>
        <w:szCs w:val="20"/>
      </w:rPr>
      <w:t>4</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636" w:rsidRDefault="003B3636">
      <w:pPr>
        <w:spacing w:before="0" w:after="0"/>
      </w:pPr>
      <w:r>
        <w:separator/>
      </w:r>
    </w:p>
  </w:footnote>
  <w:footnote w:type="continuationSeparator" w:id="0">
    <w:p w:rsidR="003B3636" w:rsidRDefault="003B363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107E6"/>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D46F3"/>
    <w:rsid w:val="006F3D34"/>
    <w:rsid w:val="00766402"/>
    <w:rsid w:val="007B50B2"/>
    <w:rsid w:val="008154AA"/>
    <w:rsid w:val="0089654F"/>
    <w:rsid w:val="008C734C"/>
    <w:rsid w:val="008E3A62"/>
    <w:rsid w:val="008F12E6"/>
    <w:rsid w:val="00900583"/>
    <w:rsid w:val="00934658"/>
    <w:rsid w:val="009644B4"/>
    <w:rsid w:val="009E204E"/>
    <w:rsid w:val="00A0711D"/>
    <w:rsid w:val="00A23B3E"/>
    <w:rsid w:val="00A30CBB"/>
    <w:rsid w:val="00A46950"/>
    <w:rsid w:val="00AA2252"/>
    <w:rsid w:val="00AA25E7"/>
    <w:rsid w:val="00AA5F93"/>
    <w:rsid w:val="00AE5CFF"/>
    <w:rsid w:val="00B32C28"/>
    <w:rsid w:val="00B64AE6"/>
    <w:rsid w:val="00B80BA0"/>
    <w:rsid w:val="00B91406"/>
    <w:rsid w:val="00BA4F12"/>
    <w:rsid w:val="00BB116C"/>
    <w:rsid w:val="00BB639E"/>
    <w:rsid w:val="00BC09F5"/>
    <w:rsid w:val="00BD025E"/>
    <w:rsid w:val="00BF74E1"/>
    <w:rsid w:val="00C03658"/>
    <w:rsid w:val="00C427DB"/>
    <w:rsid w:val="00C47D53"/>
    <w:rsid w:val="00C60A33"/>
    <w:rsid w:val="00C63304"/>
    <w:rsid w:val="00C64D4B"/>
    <w:rsid w:val="00C92169"/>
    <w:rsid w:val="00CA04F3"/>
    <w:rsid w:val="00CC764A"/>
    <w:rsid w:val="00CD2288"/>
    <w:rsid w:val="00CD3E4F"/>
    <w:rsid w:val="00CF449A"/>
    <w:rsid w:val="00D27DB2"/>
    <w:rsid w:val="00D509A5"/>
    <w:rsid w:val="00D64744"/>
    <w:rsid w:val="00D92A41"/>
    <w:rsid w:val="00D93877"/>
    <w:rsid w:val="00DA6838"/>
    <w:rsid w:val="00DA7329"/>
    <w:rsid w:val="00DB3A22"/>
    <w:rsid w:val="00DE4996"/>
    <w:rsid w:val="00E0264E"/>
    <w:rsid w:val="00E05E42"/>
    <w:rsid w:val="00E60134"/>
    <w:rsid w:val="00E97445"/>
    <w:rsid w:val="00EB216B"/>
    <w:rsid w:val="00EB45DC"/>
    <w:rsid w:val="00F0033E"/>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1090D378"/>
  <w15:chartTrackingRefBased/>
  <w15:docId w15:val="{E9FBDA73-4280-4DA6-8184-A6FCE5C6C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62"/>
      <w:b/>
      <w:bCs/>
      <w:smallCaps/>
      <w:szCs w:val="28"/>
    </w:rPr>
  </w:style>
  <w:style w:type="paragraph" w:styleId="Titolo2">
    <w:name w:val="heading 2"/>
    <w:basedOn w:val="Normale"/>
    <w:qFormat/>
    <w:pPr>
      <w:keepNext/>
      <w:outlineLvl w:val="1"/>
    </w:pPr>
    <w:rPr>
      <w:rFonts w:eastAsia="font362"/>
      <w:b/>
      <w:bCs/>
      <w:szCs w:val="26"/>
    </w:rPr>
  </w:style>
  <w:style w:type="paragraph" w:styleId="Titolo3">
    <w:name w:val="heading 3"/>
    <w:basedOn w:val="Normale"/>
    <w:qFormat/>
    <w:pPr>
      <w:keepNext/>
      <w:outlineLvl w:val="2"/>
    </w:pPr>
    <w:rPr>
      <w:rFonts w:eastAsia="font362"/>
      <w:bCs/>
      <w:i/>
    </w:rPr>
  </w:style>
  <w:style w:type="paragraph" w:styleId="Titolo4">
    <w:name w:val="heading 4"/>
    <w:basedOn w:val="Normale"/>
    <w:qFormat/>
    <w:pPr>
      <w:keepNext/>
      <w:outlineLvl w:val="3"/>
    </w:pPr>
    <w:rPr>
      <w:rFonts w:eastAsia="font36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62" w:hAnsi="Times New Roman" w:cs="Times New Roman"/>
      <w:b/>
      <w:bCs/>
      <w:smallCaps/>
      <w:sz w:val="24"/>
      <w:szCs w:val="28"/>
      <w:lang w:eastAsia="it-IT" w:bidi="it-IT"/>
    </w:rPr>
  </w:style>
  <w:style w:type="character" w:customStyle="1" w:styleId="Titolo2Carattere">
    <w:name w:val="Titolo 2 Carattere"/>
    <w:rPr>
      <w:rFonts w:ascii="Times New Roman" w:eastAsia="font362" w:hAnsi="Times New Roman" w:cs="Times New Roman"/>
      <w:b/>
      <w:bCs/>
      <w:sz w:val="24"/>
      <w:szCs w:val="26"/>
      <w:lang w:eastAsia="it-IT" w:bidi="it-IT"/>
    </w:rPr>
  </w:style>
  <w:style w:type="character" w:customStyle="1" w:styleId="Titolo3Carattere">
    <w:name w:val="Titolo 3 Carattere"/>
    <w:rPr>
      <w:rFonts w:ascii="Times New Roman" w:eastAsia="font362" w:hAnsi="Times New Roman" w:cs="Times New Roman"/>
      <w:bCs/>
      <w:i/>
      <w:sz w:val="24"/>
      <w:lang w:eastAsia="it-IT" w:bidi="it-IT"/>
    </w:rPr>
  </w:style>
  <w:style w:type="character" w:customStyle="1" w:styleId="Titolo4Carattere">
    <w:name w:val="Titolo 4 Carattere"/>
    <w:rPr>
      <w:rFonts w:ascii="Times New Roman" w:eastAsia="font36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323210">
      <w:bodyDiv w:val="1"/>
      <w:marLeft w:val="0"/>
      <w:marRight w:val="0"/>
      <w:marTop w:val="0"/>
      <w:marBottom w:val="0"/>
      <w:divBdr>
        <w:top w:val="none" w:sz="0" w:space="0" w:color="auto"/>
        <w:left w:val="none" w:sz="0" w:space="0" w:color="auto"/>
        <w:bottom w:val="none" w:sz="0" w:space="0" w:color="auto"/>
        <w:right w:val="none" w:sz="0" w:space="0" w:color="auto"/>
      </w:divBdr>
    </w:div>
    <w:div w:id="1782262922">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4E133-F3D9-4AA1-9641-4FE65A50B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6386</Words>
  <Characters>36401</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42702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Maria Carmen Poletto</cp:lastModifiedBy>
  <cp:revision>11</cp:revision>
  <cp:lastPrinted>2016-07-15T13:50:00Z</cp:lastPrinted>
  <dcterms:created xsi:type="dcterms:W3CDTF">2021-09-21T15:14:00Z</dcterms:created>
  <dcterms:modified xsi:type="dcterms:W3CDTF">2023-06-28T08:54:00Z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